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34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E2F92">
        <w:rPr>
          <w:rFonts w:ascii="Times New Roman" w:hAnsi="Times New Roman" w:cs="Times New Roman"/>
          <w:b/>
          <w:bCs/>
          <w:sz w:val="24"/>
          <w:szCs w:val="24"/>
        </w:rPr>
        <w:t>Методика (способ) расчета объема субвенций, предоставляемых местным бюджетам из б</w:t>
      </w:r>
      <w:bookmarkStart w:id="0" w:name="_GoBack"/>
      <w:bookmarkEnd w:id="0"/>
      <w:r w:rsidRPr="00BE2F92">
        <w:rPr>
          <w:rFonts w:ascii="Times New Roman" w:hAnsi="Times New Roman" w:cs="Times New Roman"/>
          <w:b/>
          <w:bCs/>
          <w:sz w:val="24"/>
          <w:szCs w:val="24"/>
        </w:rPr>
        <w:t>юджета автономного округа для осуществления переданных органам местного самоуправления отдельных государственных полномочий</w:t>
      </w:r>
    </w:p>
    <w:p w:rsidR="00BE2F92" w:rsidRPr="00BE2F92" w:rsidRDefault="00BE2F92" w:rsidP="00DF79E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E2F92" w:rsidRPr="00BE2F92" w:rsidRDefault="00BE2F92" w:rsidP="00DF79E6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BE2F92">
        <w:rPr>
          <w:rFonts w:ascii="Times New Roman" w:hAnsi="Times New Roman"/>
          <w:sz w:val="24"/>
          <w:szCs w:val="24"/>
        </w:rPr>
        <w:t>(утверждена Законом Ханты-Мансийского автономного округа – Югры от 23.12.2016 № 102-оз «</w:t>
      </w:r>
      <w:r w:rsidR="00DF79E6" w:rsidRPr="00DF79E6">
        <w:rPr>
          <w:rFonts w:ascii="Times New Roman" w:hAnsi="Times New Roman"/>
          <w:sz w:val="24"/>
          <w:szCs w:val="24"/>
        </w:rPr>
        <w:t>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по организации осуществления мероприятий по проведению дезинсекции и дератизации в Ханты-Мансийском ав</w:t>
      </w:r>
      <w:r w:rsidR="00DF79E6">
        <w:rPr>
          <w:rFonts w:ascii="Times New Roman" w:hAnsi="Times New Roman"/>
          <w:sz w:val="24"/>
          <w:szCs w:val="24"/>
        </w:rPr>
        <w:t>тономном округе - Югре</w:t>
      </w:r>
      <w:r w:rsidRPr="00BE2F92">
        <w:rPr>
          <w:rFonts w:ascii="Times New Roman" w:hAnsi="Times New Roman"/>
          <w:sz w:val="24"/>
          <w:szCs w:val="24"/>
        </w:rPr>
        <w:t>»)</w:t>
      </w:r>
    </w:p>
    <w:p w:rsidR="00BE2F92" w:rsidRPr="00BE2F92" w:rsidRDefault="00BE2F92" w:rsidP="00DF79E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Объем субвенций, предоставляемых для осуществления переданных органам местного самоуправления отдельных государственных полномочий, на соответствующий год (Р) определяется по следующей формуле: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Р = Рдез + Рдер + А, где: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Рдез - объем расходов для осуществления переданных отдельных государственных полномочий по организации осуществления мероприятий по проведению дезинсекции, определяемый по следующей формуле: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Рдез = (Sдез x Cдез) + (Sдез х Dдез х Сдезк), где: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Sдез - площадь в муниципальном образовании, подлежащая дезинсекции согласно критериям отбора площади, установленным Правительством Ханты-Мансийского автономного округа - Югры (далее - Правительство автономного округа) в соответствии с требованиями, определенными федеральными нормативными правовыми актами;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Сдез - норматив расходов на организацию осуществления мероприятий по проведению дезинсекции, установленный Правительством автономного округа, в расчете на 1 гектар обрабатываемой площади;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Dдез - доля площади в муниципальном образовании, подлежащей контролю до и после проведения дезинсекции согласно критериям отбора площади, установленным Правительством автономного округа;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Сдезк - норматив расходов на осуществление мероприятий по контролю эффективности проведения дезинсекции, установленный Правительством автономного округа;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Рдер - объем расходов для осуществления переданных отдельных государственных полномочий по организации осуществления мероприятий по проведению дератизации, определяемый по следующей формуле: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Рдер = (Sдер x Cдер) + (Sдер х Dдер х Сдерк), где: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Sдер - площадь в муниципальном образовании, подлежащая дератизации согласно критериям отбора площади, установленным Правительством автономного округа в соответствии с требованиями, определенными федеральными нормативными правовыми актами;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Сдер - норматив расходов на организацию осуществления мероприятий по проведению дератизации, установленный Правительством автономного округа, в расчете на 1 гектар обрабатываемой площади;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lastRenderedPageBreak/>
        <w:t>Dдер - доля площади в муниципальном образовании, подлежащей контролю до и после проведения дератизации согласно критериям отбора площади, установленным Правительством автономного округа;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Сдерк - норматив расходов на осуществление мероприятий по контролю эффективности проведения дератизации, установленный Правительством автономного округа;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А - объем расходов на администрирование переданных отдельных государственных полномочий, определяемый по следующей формуле: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А = На х Ч, где: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На - норматив расходов на администрирование переданных отдельных государственных полномочий, установленный Правительством автономного округа;</w:t>
      </w:r>
    </w:p>
    <w:p w:rsidR="006A3134" w:rsidRPr="00BE2F92" w:rsidRDefault="006A3134" w:rsidP="00DF79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2F92">
        <w:rPr>
          <w:rFonts w:ascii="Times New Roman" w:hAnsi="Times New Roman" w:cs="Times New Roman"/>
          <w:sz w:val="24"/>
          <w:szCs w:val="24"/>
        </w:rPr>
        <w:t>Ч - число должностей работников, непосредственно осуществляющих администрирование переданных отдельных государственных полномочий, рассчитанное исходя из соотношения рабочего времени, фактически затрачиваемого на администрирование переданных отдельных государственных полномочий, и годовой нормы рабочего времени одного работника при пятидневной рабочей неделе, равное 0,03 единицы.</w:t>
      </w:r>
    </w:p>
    <w:p w:rsidR="00C653A1" w:rsidRPr="00BE2F92" w:rsidRDefault="00C653A1" w:rsidP="00DF7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653A1" w:rsidRPr="00BE2F92" w:rsidSect="00760403">
      <w:headerReference w:type="default" r:id="rId6"/>
      <w:pgSz w:w="11905" w:h="16838" w:code="9"/>
      <w:pgMar w:top="1559" w:right="1134" w:bottom="1276" w:left="1418" w:header="0" w:footer="0" w:gutter="0"/>
      <w:pgNumType w:start="2326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403" w:rsidRDefault="00760403" w:rsidP="00760403">
      <w:pPr>
        <w:spacing w:after="0" w:line="240" w:lineRule="auto"/>
      </w:pPr>
      <w:r>
        <w:separator/>
      </w:r>
    </w:p>
  </w:endnote>
  <w:endnote w:type="continuationSeparator" w:id="0">
    <w:p w:rsidR="00760403" w:rsidRDefault="00760403" w:rsidP="00760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403" w:rsidRDefault="00760403" w:rsidP="00760403">
      <w:pPr>
        <w:spacing w:after="0" w:line="240" w:lineRule="auto"/>
      </w:pPr>
      <w:r>
        <w:separator/>
      </w:r>
    </w:p>
  </w:footnote>
  <w:footnote w:type="continuationSeparator" w:id="0">
    <w:p w:rsidR="00760403" w:rsidRDefault="00760403" w:rsidP="00760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570411"/>
      <w:docPartObj>
        <w:docPartGallery w:val="Page Numbers (Top of Page)"/>
        <w:docPartUnique/>
      </w:docPartObj>
    </w:sdtPr>
    <w:sdtContent>
      <w:p w:rsidR="00760403" w:rsidRDefault="00760403">
        <w:pPr>
          <w:pStyle w:val="a4"/>
          <w:jc w:val="right"/>
        </w:pPr>
      </w:p>
      <w:p w:rsidR="00760403" w:rsidRDefault="00760403">
        <w:pPr>
          <w:pStyle w:val="a4"/>
          <w:jc w:val="right"/>
        </w:pPr>
      </w:p>
      <w:p w:rsidR="00760403" w:rsidRDefault="0076040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2326</w:t>
        </w:r>
        <w:r>
          <w:fldChar w:fldCharType="end"/>
        </w:r>
      </w:p>
    </w:sdtContent>
  </w:sdt>
  <w:p w:rsidR="00760403" w:rsidRDefault="007604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54"/>
    <w:rsid w:val="0008715E"/>
    <w:rsid w:val="000F69BA"/>
    <w:rsid w:val="000F7235"/>
    <w:rsid w:val="00127799"/>
    <w:rsid w:val="00211581"/>
    <w:rsid w:val="004C7054"/>
    <w:rsid w:val="006A3134"/>
    <w:rsid w:val="00760403"/>
    <w:rsid w:val="00860DD2"/>
    <w:rsid w:val="00873D7F"/>
    <w:rsid w:val="008B04F2"/>
    <w:rsid w:val="00BE2F92"/>
    <w:rsid w:val="00C653A1"/>
    <w:rsid w:val="00C9117D"/>
    <w:rsid w:val="00DC0EE3"/>
    <w:rsid w:val="00DF79E6"/>
    <w:rsid w:val="00FD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8C512-8F2F-4F54-821C-EBACE516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60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0403"/>
  </w:style>
  <w:style w:type="paragraph" w:styleId="a6">
    <w:name w:val="footer"/>
    <w:basedOn w:val="a"/>
    <w:link w:val="a7"/>
    <w:uiPriority w:val="99"/>
    <w:unhideWhenUsed/>
    <w:rsid w:val="00760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0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456261">
              <w:marLeft w:val="3645"/>
              <w:marRight w:val="34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3460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7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Шустова Ольга Васильевна</dc:creator>
  <cp:lastModifiedBy>Фрей Валентина Александровна</cp:lastModifiedBy>
  <cp:revision>12</cp:revision>
  <dcterms:created xsi:type="dcterms:W3CDTF">2019-08-20T06:42:00Z</dcterms:created>
  <dcterms:modified xsi:type="dcterms:W3CDTF">2019-10-18T09:39:00Z</dcterms:modified>
</cp:coreProperties>
</file>